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BA16" w14:textId="5E6BFB24" w:rsidR="00FD149B" w:rsidRDefault="008A63C8">
      <w:pPr>
        <w:spacing w:before="86"/>
        <w:ind w:left="100"/>
        <w:rPr>
          <w:sz w:val="30"/>
        </w:rPr>
      </w:pPr>
      <w:r>
        <w:rPr>
          <w:noProof/>
        </w:rPr>
        <w:drawing>
          <wp:anchor distT="0" distB="0" distL="0" distR="0" simplePos="0" relativeHeight="251657216" behindDoc="0" locked="0" layoutInCell="1" allowOverlap="1" wp14:anchorId="005BBA40" wp14:editId="4E73DA02">
            <wp:simplePos x="0" y="0"/>
            <wp:positionH relativeFrom="page">
              <wp:posOffset>5878804</wp:posOffset>
            </wp:positionH>
            <wp:positionV relativeFrom="paragraph">
              <wp:posOffset>165961</wp:posOffset>
            </wp:positionV>
            <wp:extent cx="1223987" cy="118645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23987" cy="1186458"/>
                    </a:xfrm>
                    <a:prstGeom prst="rect">
                      <a:avLst/>
                    </a:prstGeom>
                  </pic:spPr>
                </pic:pic>
              </a:graphicData>
            </a:graphic>
          </wp:anchor>
        </w:drawing>
      </w:r>
      <w:r>
        <w:rPr>
          <w:color w:val="8B6BAF"/>
          <w:sz w:val="30"/>
        </w:rPr>
        <w:t>Institute for Public Policy Research North</w:t>
      </w:r>
    </w:p>
    <w:p w14:paraId="005BBA17" w14:textId="77777777" w:rsidR="00FD149B" w:rsidRDefault="00FD149B">
      <w:pPr>
        <w:pStyle w:val="BodyText"/>
        <w:rPr>
          <w:sz w:val="34"/>
        </w:rPr>
      </w:pPr>
    </w:p>
    <w:p w14:paraId="005BBA18" w14:textId="77777777" w:rsidR="00FD149B" w:rsidRDefault="00FD149B">
      <w:pPr>
        <w:pStyle w:val="BodyText"/>
        <w:rPr>
          <w:sz w:val="34"/>
        </w:rPr>
      </w:pPr>
    </w:p>
    <w:p w14:paraId="005BBA19" w14:textId="77777777" w:rsidR="00FD149B" w:rsidRDefault="00FD149B">
      <w:pPr>
        <w:pStyle w:val="BodyText"/>
        <w:rPr>
          <w:sz w:val="34"/>
        </w:rPr>
      </w:pPr>
    </w:p>
    <w:p w14:paraId="005BBA1A" w14:textId="5600D695" w:rsidR="00FD149B" w:rsidRDefault="00FD149B">
      <w:pPr>
        <w:pStyle w:val="BodyText"/>
        <w:rPr>
          <w:sz w:val="34"/>
        </w:rPr>
      </w:pPr>
    </w:p>
    <w:p w14:paraId="5BCE5F87" w14:textId="77777777" w:rsidR="00EF4ADE" w:rsidRDefault="00EF4ADE" w:rsidP="00EF4ADE">
      <w:pPr>
        <w:pStyle w:val="BodyText"/>
        <w:spacing w:before="3"/>
        <w:ind w:left="100"/>
        <w:jc w:val="right"/>
        <w:rPr>
          <w:color w:val="8B6BAF"/>
        </w:rPr>
      </w:pPr>
    </w:p>
    <w:p w14:paraId="76664BC9" w14:textId="77777777" w:rsidR="00EF4ADE" w:rsidRDefault="00EF4ADE" w:rsidP="00EF4ADE">
      <w:pPr>
        <w:pStyle w:val="BodyText"/>
        <w:spacing w:before="3"/>
        <w:ind w:left="100"/>
        <w:jc w:val="right"/>
        <w:rPr>
          <w:color w:val="8B6BAF"/>
        </w:rPr>
      </w:pPr>
    </w:p>
    <w:p w14:paraId="13445BCF" w14:textId="77777777" w:rsidR="00CC6BDB" w:rsidRDefault="00CC6BDB" w:rsidP="00CC6BDB">
      <w:pPr>
        <w:pStyle w:val="Heading1"/>
      </w:pPr>
    </w:p>
    <w:p w14:paraId="51F56594" w14:textId="1E7540D1" w:rsidR="00CC6BDB" w:rsidRPr="00A57F7B" w:rsidRDefault="00CC6BDB" w:rsidP="00CC6BDB">
      <w:pPr>
        <w:pStyle w:val="Heading1"/>
        <w:ind w:left="567" w:right="567"/>
      </w:pPr>
      <w:r w:rsidRPr="00A57F7B">
        <w:t>DRIVING INCLUSIVE GROWTH ACROSS LOCAL AREAS: Call for evidence</w:t>
      </w:r>
    </w:p>
    <w:p w14:paraId="4E46B4A2" w14:textId="77777777" w:rsidR="00CC6BDB" w:rsidRDefault="00CC6BDB" w:rsidP="00CC6BDB">
      <w:pPr>
        <w:pStyle w:val="Heading2"/>
        <w:numPr>
          <w:ilvl w:val="0"/>
          <w:numId w:val="0"/>
        </w:numPr>
        <w:suppressAutoHyphens/>
        <w:ind w:left="567" w:right="567"/>
      </w:pPr>
    </w:p>
    <w:p w14:paraId="098C8AD7" w14:textId="77777777" w:rsidR="00CC6BDB" w:rsidRPr="00CC6BDB" w:rsidRDefault="00CC6BDB" w:rsidP="00CC6BDB">
      <w:pPr>
        <w:pStyle w:val="Heading2"/>
        <w:numPr>
          <w:ilvl w:val="0"/>
          <w:numId w:val="0"/>
        </w:numPr>
        <w:suppressAutoHyphens/>
        <w:ind w:left="567" w:right="567"/>
        <w:rPr>
          <w:sz w:val="24"/>
          <w:szCs w:val="24"/>
        </w:rPr>
      </w:pPr>
      <w:r w:rsidRPr="00CC6BDB">
        <w:rPr>
          <w:sz w:val="24"/>
          <w:szCs w:val="24"/>
        </w:rPr>
        <w:t>What can we learn from local government experience of driving the inclusive growth agenda?</w:t>
      </w:r>
    </w:p>
    <w:p w14:paraId="6FB7015E" w14:textId="77777777" w:rsidR="00CC6BDB" w:rsidRPr="00CC6BDB" w:rsidRDefault="00CC6BDB" w:rsidP="00CC6BDB">
      <w:pPr>
        <w:pStyle w:val="Heading2"/>
        <w:numPr>
          <w:ilvl w:val="0"/>
          <w:numId w:val="0"/>
        </w:numPr>
        <w:suppressAutoHyphens/>
        <w:ind w:left="567" w:right="567"/>
        <w:rPr>
          <w:sz w:val="24"/>
          <w:szCs w:val="24"/>
        </w:rPr>
      </w:pPr>
      <w:r w:rsidRPr="00CC6BDB">
        <w:rPr>
          <w:sz w:val="24"/>
          <w:szCs w:val="24"/>
        </w:rPr>
        <w:t xml:space="preserve">What good practice is in place? What policies and innovations are effective? </w:t>
      </w:r>
    </w:p>
    <w:p w14:paraId="5ABC53E1" w14:textId="77777777" w:rsidR="00CC6BDB" w:rsidRPr="00CC6BDB" w:rsidRDefault="00CC6BDB" w:rsidP="00CC6BDB">
      <w:pPr>
        <w:pStyle w:val="Heading2"/>
        <w:numPr>
          <w:ilvl w:val="0"/>
          <w:numId w:val="0"/>
        </w:numPr>
        <w:suppressAutoHyphens/>
        <w:ind w:left="567" w:right="567"/>
        <w:rPr>
          <w:sz w:val="24"/>
          <w:szCs w:val="24"/>
        </w:rPr>
      </w:pPr>
      <w:r w:rsidRPr="00CC6BDB">
        <w:rPr>
          <w:sz w:val="24"/>
          <w:szCs w:val="24"/>
        </w:rPr>
        <w:t>What are the main challenges and barriers? And what practical steps work to overcome these?</w:t>
      </w:r>
    </w:p>
    <w:p w14:paraId="1B97B655" w14:textId="57EA373F" w:rsidR="00CC6BDB" w:rsidRDefault="00CC6BDB" w:rsidP="00CC6BDB">
      <w:pPr>
        <w:pStyle w:val="Normaltext"/>
      </w:pPr>
      <w:r>
        <w:t xml:space="preserve">This call for evidence invites key stakeholders to share examples of how local government has developed and implemented policies and innovations to drive inclusive growth. We want to hear from local and combined authorities, other public bodies (such as CCGs), think tanks, academics, civil society groups, and others. </w:t>
      </w:r>
    </w:p>
    <w:p w14:paraId="263AA117" w14:textId="77777777" w:rsidR="00CC6BDB" w:rsidRDefault="00CC6BDB" w:rsidP="00CC6BDB">
      <w:pPr>
        <w:pStyle w:val="Normaltext"/>
      </w:pPr>
      <w:r>
        <w:t xml:space="preserve">IPPR North is working in partnership with the Local Government Association to move the inclusive growth agenda forward in local authorities across the country, delivering real and measurable benefits for all communities. We are interested in the experiences of local authorities that are leading on this agenda, and in examples of effective practice and the evidence that supports these. </w:t>
      </w:r>
    </w:p>
    <w:p w14:paraId="3242AA66" w14:textId="77777777" w:rsidR="00CC6BDB" w:rsidRDefault="00CC6BDB" w:rsidP="00CC6BDB">
      <w:pPr>
        <w:pStyle w:val="Normaltext"/>
      </w:pPr>
    </w:p>
    <w:p w14:paraId="428FE9FD" w14:textId="77777777" w:rsidR="00CC6BDB" w:rsidRDefault="00CC6BDB" w:rsidP="00CC6BDB">
      <w:pPr>
        <w:pStyle w:val="Normaltext"/>
      </w:pPr>
      <w:r>
        <w:t>We are looking for evidence in the following three key areas:</w:t>
      </w:r>
    </w:p>
    <w:p w14:paraId="26106E12" w14:textId="77777777" w:rsidR="00CC6BDB" w:rsidRPr="00A57F7B" w:rsidRDefault="00CC6BDB" w:rsidP="00CC6BDB">
      <w:pPr>
        <w:pStyle w:val="Heading2"/>
        <w:numPr>
          <w:ilvl w:val="0"/>
          <w:numId w:val="3"/>
        </w:numPr>
        <w:spacing w:before="120" w:line="240" w:lineRule="auto"/>
        <w:ind w:right="567"/>
        <w:rPr>
          <w:sz w:val="24"/>
          <w:szCs w:val="24"/>
        </w:rPr>
      </w:pPr>
      <w:r w:rsidRPr="00A57F7B">
        <w:rPr>
          <w:sz w:val="24"/>
          <w:szCs w:val="24"/>
        </w:rPr>
        <w:t>Inclusive growth and affordable housing, skills attainment, and job creation</w:t>
      </w:r>
    </w:p>
    <w:p w14:paraId="5F5B763D" w14:textId="77777777" w:rsidR="00CC6BDB" w:rsidRPr="00A57F7B" w:rsidRDefault="00CC6BDB" w:rsidP="00CC6BDB">
      <w:pPr>
        <w:pStyle w:val="Heading2"/>
        <w:numPr>
          <w:ilvl w:val="0"/>
          <w:numId w:val="3"/>
        </w:numPr>
        <w:spacing w:before="120" w:line="240" w:lineRule="auto"/>
        <w:ind w:right="567"/>
        <w:rPr>
          <w:sz w:val="24"/>
          <w:szCs w:val="24"/>
        </w:rPr>
      </w:pPr>
      <w:r w:rsidRPr="00A57F7B">
        <w:rPr>
          <w:sz w:val="24"/>
          <w:szCs w:val="24"/>
        </w:rPr>
        <w:t>Building infrastructure to support inclusive growth</w:t>
      </w:r>
    </w:p>
    <w:p w14:paraId="52D3E9DC" w14:textId="77777777" w:rsidR="00CC6BDB" w:rsidRPr="00A57F7B" w:rsidRDefault="00CC6BDB" w:rsidP="00CC6BDB">
      <w:pPr>
        <w:pStyle w:val="Heading2"/>
        <w:numPr>
          <w:ilvl w:val="0"/>
          <w:numId w:val="3"/>
        </w:numPr>
        <w:spacing w:before="120" w:line="240" w:lineRule="auto"/>
        <w:ind w:right="567"/>
        <w:rPr>
          <w:sz w:val="24"/>
          <w:szCs w:val="24"/>
        </w:rPr>
      </w:pPr>
      <w:r w:rsidRPr="00A57F7B">
        <w:rPr>
          <w:sz w:val="24"/>
          <w:szCs w:val="24"/>
        </w:rPr>
        <w:t>Community Wealth Building</w:t>
      </w:r>
    </w:p>
    <w:p w14:paraId="26BF85C0" w14:textId="77777777" w:rsidR="00CC6BDB" w:rsidRDefault="00CC6BDB" w:rsidP="00CC6BDB">
      <w:pPr>
        <w:pStyle w:val="Normaltext"/>
      </w:pPr>
    </w:p>
    <w:p w14:paraId="1C7ACEA6" w14:textId="1DB4372E" w:rsidR="00CC6BDB" w:rsidRDefault="00CC6BDB" w:rsidP="00CC6BDB">
      <w:pPr>
        <w:pStyle w:val="Normaltext"/>
      </w:pPr>
      <w:r>
        <w:t>We will analyse the responses to this call to draw out practical lessons, broad principles, and helpful advice.</w:t>
      </w:r>
    </w:p>
    <w:p w14:paraId="25B5AB04" w14:textId="77777777" w:rsidR="00CC6BDB" w:rsidRDefault="00CC6BDB" w:rsidP="00CC6BDB">
      <w:pPr>
        <w:pStyle w:val="Normaltext"/>
      </w:pPr>
    </w:p>
    <w:p w14:paraId="7DDC190C" w14:textId="77777777" w:rsidR="00CC6BDB" w:rsidRDefault="00CC6BDB" w:rsidP="00CC6BDB">
      <w:pPr>
        <w:pStyle w:val="Normaltext"/>
      </w:pPr>
    </w:p>
    <w:p w14:paraId="18824979" w14:textId="77777777" w:rsidR="00CC6BDB" w:rsidRDefault="00CC6BDB" w:rsidP="00CC6BDB">
      <w:pPr>
        <w:pStyle w:val="Normaltext"/>
      </w:pPr>
    </w:p>
    <w:p w14:paraId="71AB7D20" w14:textId="77777777" w:rsidR="00CC6BDB" w:rsidRDefault="00CC6BDB" w:rsidP="00CC6BDB">
      <w:pPr>
        <w:pStyle w:val="Normaltext"/>
      </w:pPr>
    </w:p>
    <w:p w14:paraId="470A8DF6" w14:textId="32F2B7EB" w:rsidR="00CC6BDB" w:rsidRDefault="00CC6BDB" w:rsidP="00CC6BDB">
      <w:pPr>
        <w:pStyle w:val="Normaltext"/>
      </w:pPr>
      <w:r>
        <w:t xml:space="preserve">You are welcome to address one or more of the key areas listed above. It would be helpful if you could think about the following questions (again, please feel free to answer some or </w:t>
      </w:r>
      <w:proofErr w:type="gramStart"/>
      <w:r>
        <w:t>all of</w:t>
      </w:r>
      <w:proofErr w:type="gramEnd"/>
      <w:r>
        <w:t xml:space="preserve"> the questions)</w:t>
      </w:r>
      <w:r>
        <w:t>.</w:t>
      </w:r>
      <w:r>
        <w:t xml:space="preserve"> </w:t>
      </w:r>
    </w:p>
    <w:p w14:paraId="7AF4FAB1" w14:textId="77777777" w:rsidR="00CC6BDB" w:rsidRDefault="00CC6BDB" w:rsidP="00CC6BDB">
      <w:pPr>
        <w:pStyle w:val="Bullet"/>
        <w:numPr>
          <w:ilvl w:val="0"/>
          <w:numId w:val="4"/>
        </w:numPr>
        <w:suppressAutoHyphens/>
        <w:spacing w:before="120" w:line="240" w:lineRule="auto"/>
        <w:ind w:right="567"/>
      </w:pPr>
      <w:r>
        <w:t>Please provide some examples of good practice in developing and implementing inclusive growth policies and innovations in local government, in relation to the key areas listed above. We invite local authorities to draw on their own experiences.</w:t>
      </w:r>
    </w:p>
    <w:p w14:paraId="234260D2" w14:textId="77777777" w:rsidR="00CC6BDB" w:rsidRDefault="00CC6BDB" w:rsidP="00CC6BDB">
      <w:pPr>
        <w:pStyle w:val="Bullet"/>
        <w:numPr>
          <w:ilvl w:val="0"/>
          <w:numId w:val="4"/>
        </w:numPr>
        <w:suppressAutoHyphens/>
        <w:spacing w:before="120" w:line="240" w:lineRule="auto"/>
        <w:ind w:right="567"/>
      </w:pPr>
      <w:r>
        <w:t>What are the most important lessons to be learned from your experience/from these examples?</w:t>
      </w:r>
    </w:p>
    <w:p w14:paraId="44893054" w14:textId="77777777" w:rsidR="00CC6BDB" w:rsidRDefault="00CC6BDB" w:rsidP="00CC6BDB">
      <w:pPr>
        <w:pStyle w:val="Bullet"/>
        <w:numPr>
          <w:ilvl w:val="0"/>
          <w:numId w:val="4"/>
        </w:numPr>
        <w:suppressAutoHyphens/>
        <w:spacing w:before="120" w:line="240" w:lineRule="auto"/>
        <w:ind w:right="567"/>
      </w:pPr>
      <w:r>
        <w:t xml:space="preserve">What approaches are effective for engaging Councillors with this agenda? </w:t>
      </w:r>
    </w:p>
    <w:p w14:paraId="5E0FF0C3" w14:textId="77777777" w:rsidR="00CC6BDB" w:rsidRDefault="00CC6BDB" w:rsidP="00CC6BDB">
      <w:pPr>
        <w:pStyle w:val="Bullet"/>
        <w:numPr>
          <w:ilvl w:val="0"/>
          <w:numId w:val="4"/>
        </w:numPr>
        <w:suppressAutoHyphens/>
        <w:spacing w:before="120" w:line="240" w:lineRule="auto"/>
        <w:ind w:right="567"/>
      </w:pPr>
      <w:r>
        <w:t xml:space="preserve">What does success look like and how can it be measured? </w:t>
      </w:r>
    </w:p>
    <w:p w14:paraId="24945869" w14:textId="77777777" w:rsidR="00CC6BDB" w:rsidRDefault="00CC6BDB" w:rsidP="00CC6BDB">
      <w:pPr>
        <w:pStyle w:val="Bullet"/>
        <w:numPr>
          <w:ilvl w:val="0"/>
          <w:numId w:val="4"/>
        </w:numPr>
        <w:suppressAutoHyphens/>
        <w:spacing w:before="120" w:line="240" w:lineRule="auto"/>
        <w:ind w:right="567"/>
      </w:pPr>
      <w:r>
        <w:t>What are the challenges and barriers for inclusive growth initiatives? How can these be overcome?</w:t>
      </w:r>
    </w:p>
    <w:p w14:paraId="6A107960" w14:textId="77777777" w:rsidR="00CC6BDB" w:rsidRDefault="00CC6BDB" w:rsidP="00CC6BDB">
      <w:pPr>
        <w:pStyle w:val="Bullet"/>
        <w:numPr>
          <w:ilvl w:val="0"/>
          <w:numId w:val="4"/>
        </w:numPr>
        <w:suppressAutoHyphens/>
        <w:spacing w:before="120" w:line="240" w:lineRule="auto"/>
        <w:ind w:right="567"/>
      </w:pPr>
      <w:r>
        <w:t>What practical steps can local authorities take to move forward with inclusive growth? We are particularly interested in advice for those not yet engaged, or who are engaged but want to do more.</w:t>
      </w:r>
    </w:p>
    <w:p w14:paraId="150D51C9" w14:textId="77777777" w:rsidR="00CC6BDB" w:rsidRDefault="00CC6BDB" w:rsidP="00CC6BDB">
      <w:pPr>
        <w:pStyle w:val="Bullet"/>
        <w:numPr>
          <w:ilvl w:val="0"/>
          <w:numId w:val="4"/>
        </w:numPr>
        <w:suppressAutoHyphens/>
        <w:spacing w:before="120" w:line="240" w:lineRule="auto"/>
        <w:ind w:right="567"/>
      </w:pPr>
      <w:r>
        <w:t>What can local authorities ask of central government to help support inclusive growth?</w:t>
      </w:r>
    </w:p>
    <w:p w14:paraId="3B0753CD" w14:textId="77777777" w:rsidR="00CC6BDB" w:rsidRDefault="00CC6BDB" w:rsidP="00CC6BDB">
      <w:pPr>
        <w:pStyle w:val="Bullet"/>
        <w:numPr>
          <w:ilvl w:val="0"/>
          <w:numId w:val="4"/>
        </w:numPr>
        <w:suppressAutoHyphens/>
        <w:spacing w:before="120" w:line="240" w:lineRule="auto"/>
        <w:ind w:right="567"/>
      </w:pPr>
      <w:r>
        <w:t>Are there any examples of key texts (strategic documents, metrics, performance frameworks, toolkits etc) that you would like to submit in response to this call?</w:t>
      </w:r>
    </w:p>
    <w:p w14:paraId="57A13217" w14:textId="77777777" w:rsidR="00CC6BDB" w:rsidRDefault="00CC6BDB" w:rsidP="00CC6BDB">
      <w:pPr>
        <w:pStyle w:val="Normaltext"/>
      </w:pPr>
    </w:p>
    <w:p w14:paraId="2326B9C3" w14:textId="5E0B8E18" w:rsidR="00CC6BDB" w:rsidRPr="004A2649" w:rsidRDefault="00CC6BDB" w:rsidP="00CC6BDB">
      <w:pPr>
        <w:pStyle w:val="Normaltext"/>
      </w:pPr>
      <w:r>
        <w:t xml:space="preserve">Submissions and any questions should be sent to </w:t>
      </w:r>
      <w:r w:rsidRPr="00CC6BDB">
        <w:rPr>
          <w:b/>
          <w:bCs/>
        </w:rPr>
        <w:t>north@Ippr.org</w:t>
      </w:r>
      <w:r>
        <w:t>.</w:t>
      </w:r>
    </w:p>
    <w:p w14:paraId="7934F1F6" w14:textId="77777777" w:rsidR="00EF4ADE" w:rsidRDefault="00EF4ADE">
      <w:pPr>
        <w:pStyle w:val="BodyText"/>
        <w:rPr>
          <w:sz w:val="34"/>
        </w:rPr>
      </w:pPr>
    </w:p>
    <w:p w14:paraId="005BBA1B" w14:textId="77777777" w:rsidR="00FD149B" w:rsidRDefault="00FD149B">
      <w:pPr>
        <w:pStyle w:val="BodyText"/>
        <w:rPr>
          <w:sz w:val="34"/>
        </w:rPr>
      </w:pPr>
      <w:bookmarkStart w:id="0" w:name="_GoBack"/>
      <w:bookmarkEnd w:id="0"/>
    </w:p>
    <w:p w14:paraId="005BBA1C" w14:textId="77777777" w:rsidR="00FD149B" w:rsidRDefault="00FD149B">
      <w:pPr>
        <w:pStyle w:val="BodyText"/>
        <w:rPr>
          <w:sz w:val="34"/>
        </w:rPr>
      </w:pPr>
    </w:p>
    <w:p w14:paraId="005BBA1D" w14:textId="77777777" w:rsidR="00FD149B" w:rsidRDefault="00FD149B">
      <w:pPr>
        <w:pStyle w:val="BodyText"/>
        <w:rPr>
          <w:sz w:val="34"/>
        </w:rPr>
      </w:pPr>
    </w:p>
    <w:p w14:paraId="005BBA1E" w14:textId="77777777" w:rsidR="00FD149B" w:rsidRDefault="00FD149B">
      <w:pPr>
        <w:pStyle w:val="BodyText"/>
        <w:rPr>
          <w:sz w:val="34"/>
        </w:rPr>
      </w:pPr>
    </w:p>
    <w:p w14:paraId="0C3F635F" w14:textId="4D7651DC" w:rsidR="005D15A0" w:rsidRPr="005D15A0" w:rsidRDefault="005D15A0" w:rsidP="005D15A0">
      <w:pPr>
        <w:tabs>
          <w:tab w:val="left" w:pos="4515"/>
        </w:tabs>
      </w:pPr>
    </w:p>
    <w:sectPr w:rsidR="005D15A0" w:rsidRPr="005D15A0">
      <w:footerReference w:type="default" r:id="rId11"/>
      <w:type w:val="continuous"/>
      <w:pgSz w:w="11910" w:h="16840"/>
      <w:pgMar w:top="54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49442" w14:textId="77777777" w:rsidR="008A63C8" w:rsidRDefault="008A63C8" w:rsidP="005D15A0">
      <w:r>
        <w:separator/>
      </w:r>
    </w:p>
  </w:endnote>
  <w:endnote w:type="continuationSeparator" w:id="0">
    <w:p w14:paraId="45370F15" w14:textId="77777777" w:rsidR="008A63C8" w:rsidRDefault="008A63C8" w:rsidP="005D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ira Sans SemiBold">
    <w:altName w:val="Calibri"/>
    <w:panose1 w:val="020B0703050000020004"/>
    <w:charset w:val="00"/>
    <w:family w:val="swiss"/>
    <w:notTrueType/>
    <w:pitch w:val="variable"/>
    <w:sig w:usb0="00000287" w:usb1="02000001" w:usb2="00000000" w:usb3="00000000" w:csb0="0000009F" w:csb1="00000000"/>
  </w:font>
  <w:font w:name="Fira Sans Medium">
    <w:altName w:val="Calibri"/>
    <w:panose1 w:val="020B0603050000020004"/>
    <w:charset w:val="00"/>
    <w:family w:val="swiss"/>
    <w:notTrueType/>
    <w:pitch w:val="variable"/>
    <w:sig w:usb0="00000287" w:usb1="02000001" w:usb2="00000000" w:usb3="00000000" w:csb0="0000009F" w:csb1="00000000"/>
  </w:font>
  <w:font w:name="Fira Sans">
    <w:altName w:val="Calibri"/>
    <w:panose1 w:val="020B0503050000020004"/>
    <w:charset w:val="00"/>
    <w:family w:val="swiss"/>
    <w:notTrueType/>
    <w:pitch w:val="variable"/>
    <w:sig w:usb0="00000287" w:usb1="02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C6F5" w14:textId="77777777" w:rsidR="005D15A0" w:rsidRDefault="005D15A0" w:rsidP="005D15A0">
    <w:pPr>
      <w:pStyle w:val="BodyText"/>
      <w:spacing w:before="100"/>
      <w:ind w:left="100"/>
      <w:rPr>
        <w:color w:val="8B6BAF"/>
      </w:rPr>
    </w:pPr>
    <w:r w:rsidRPr="00D14DB5">
      <w:rPr>
        <w:color w:val="8B6BAF"/>
        <w:sz w:val="24"/>
        <w:szCs w:val="24"/>
      </w:rPr>
      <w:t>The progressive policy think tank</w:t>
    </w:r>
    <w:r>
      <w:rPr>
        <w:color w:val="8B6BAF"/>
      </w:rPr>
      <w:t xml:space="preserve">            </w:t>
    </w:r>
    <w:r>
      <w:rPr>
        <w:color w:val="8B6BAF"/>
      </w:rPr>
      <w:tab/>
    </w:r>
    <w:r>
      <w:rPr>
        <w:color w:val="8B6BAF"/>
      </w:rPr>
      <w:tab/>
      <w:t xml:space="preserve">                +44 (0)161 694 9680 | </w:t>
    </w:r>
    <w:r w:rsidRPr="00D14DB5">
      <w:rPr>
        <w:color w:val="8B6BAF"/>
      </w:rPr>
      <w:t>north@ippr.org</w:t>
    </w:r>
    <w:r>
      <w:rPr>
        <w:color w:val="8B6BAF"/>
      </w:rPr>
      <w:t xml:space="preserve"> </w:t>
    </w:r>
    <w:r w:rsidRPr="00D14DB5">
      <w:rPr>
        <w:color w:val="8B6BAF"/>
      </w:rPr>
      <w:t>|</w:t>
    </w:r>
    <w:r>
      <w:rPr>
        <w:color w:val="8B6BAF"/>
      </w:rPr>
      <w:t xml:space="preserve"> </w:t>
    </w:r>
    <w:r w:rsidRPr="00D14DB5">
      <w:rPr>
        <w:color w:val="8B6BAF"/>
      </w:rPr>
      <w:t>www.ippr.org/north</w:t>
    </w:r>
    <w:r>
      <w:rPr>
        <w:color w:val="8B6BAF"/>
      </w:rPr>
      <w:t xml:space="preserve"> | @</w:t>
    </w:r>
    <w:proofErr w:type="spellStart"/>
    <w:r>
      <w:rPr>
        <w:color w:val="8B6BAF"/>
      </w:rPr>
      <w:t>IPPRNorth</w:t>
    </w:r>
    <w:proofErr w:type="spellEnd"/>
  </w:p>
  <w:p w14:paraId="0A116239" w14:textId="77777777" w:rsidR="005D15A0" w:rsidRPr="00D14DB5" w:rsidRDefault="005D15A0" w:rsidP="005D15A0">
    <w:pPr>
      <w:pStyle w:val="BodyText"/>
      <w:spacing w:before="100"/>
      <w:ind w:left="100"/>
      <w:jc w:val="right"/>
    </w:pPr>
    <w:r>
      <w:rPr>
        <w:color w:val="8B6BAF"/>
      </w:rPr>
      <w:t>Registered charity no. 800065 (England &amp; Wales), SC046557 (Scotland), Company no. 2292601</w:t>
    </w:r>
  </w:p>
  <w:p w14:paraId="15F2A78D" w14:textId="77777777" w:rsidR="005D15A0" w:rsidRPr="005D15A0" w:rsidRDefault="005D15A0" w:rsidP="005D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08521" w14:textId="77777777" w:rsidR="008A63C8" w:rsidRDefault="008A63C8" w:rsidP="005D15A0">
      <w:r>
        <w:separator/>
      </w:r>
    </w:p>
  </w:footnote>
  <w:footnote w:type="continuationSeparator" w:id="0">
    <w:p w14:paraId="66877D41" w14:textId="77777777" w:rsidR="008A63C8" w:rsidRDefault="008A63C8" w:rsidP="005D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B4950"/>
    <w:multiLevelType w:val="hybridMultilevel"/>
    <w:tmpl w:val="505A1AAC"/>
    <w:lvl w:ilvl="0" w:tplc="B3068C9A">
      <w:start w:val="1"/>
      <w:numFmt w:val="bullet"/>
      <w:pStyle w:val="ListBullet"/>
      <w:lvlText w:val="-"/>
      <w:lvlJc w:val="left"/>
      <w:pPr>
        <w:ind w:left="1303" w:hanging="360"/>
      </w:pPr>
      <w:rPr>
        <w:rFonts w:ascii="Courier New" w:hAnsi="Courier New" w:hint="default"/>
      </w:rPr>
    </w:lvl>
    <w:lvl w:ilvl="1" w:tplc="08090003">
      <w:start w:val="1"/>
      <w:numFmt w:val="bullet"/>
      <w:lvlText w:val="o"/>
      <w:lvlJc w:val="left"/>
      <w:pPr>
        <w:ind w:left="2023" w:hanging="360"/>
      </w:pPr>
      <w:rPr>
        <w:rFonts w:ascii="Courier New" w:hAnsi="Courier New" w:cs="Courier New" w:hint="default"/>
      </w:rPr>
    </w:lvl>
    <w:lvl w:ilvl="2" w:tplc="08090005" w:tentative="1">
      <w:start w:val="1"/>
      <w:numFmt w:val="bullet"/>
      <w:lvlText w:val=""/>
      <w:lvlJc w:val="left"/>
      <w:pPr>
        <w:ind w:left="2743" w:hanging="360"/>
      </w:pPr>
      <w:rPr>
        <w:rFonts w:ascii="Wingdings" w:hAnsi="Wingdings" w:hint="default"/>
      </w:rPr>
    </w:lvl>
    <w:lvl w:ilvl="3" w:tplc="08090001" w:tentative="1">
      <w:start w:val="1"/>
      <w:numFmt w:val="bullet"/>
      <w:lvlText w:val=""/>
      <w:lvlJc w:val="left"/>
      <w:pPr>
        <w:ind w:left="3463" w:hanging="360"/>
      </w:pPr>
      <w:rPr>
        <w:rFonts w:ascii="Symbol" w:hAnsi="Symbol" w:hint="default"/>
      </w:rPr>
    </w:lvl>
    <w:lvl w:ilvl="4" w:tplc="08090003" w:tentative="1">
      <w:start w:val="1"/>
      <w:numFmt w:val="bullet"/>
      <w:lvlText w:val="o"/>
      <w:lvlJc w:val="left"/>
      <w:pPr>
        <w:ind w:left="4183" w:hanging="360"/>
      </w:pPr>
      <w:rPr>
        <w:rFonts w:ascii="Courier New" w:hAnsi="Courier New" w:cs="Courier New" w:hint="default"/>
      </w:rPr>
    </w:lvl>
    <w:lvl w:ilvl="5" w:tplc="08090005" w:tentative="1">
      <w:start w:val="1"/>
      <w:numFmt w:val="bullet"/>
      <w:lvlText w:val=""/>
      <w:lvlJc w:val="left"/>
      <w:pPr>
        <w:ind w:left="4903" w:hanging="360"/>
      </w:pPr>
      <w:rPr>
        <w:rFonts w:ascii="Wingdings" w:hAnsi="Wingdings" w:hint="default"/>
      </w:rPr>
    </w:lvl>
    <w:lvl w:ilvl="6" w:tplc="08090001" w:tentative="1">
      <w:start w:val="1"/>
      <w:numFmt w:val="bullet"/>
      <w:lvlText w:val=""/>
      <w:lvlJc w:val="left"/>
      <w:pPr>
        <w:ind w:left="5623" w:hanging="360"/>
      </w:pPr>
      <w:rPr>
        <w:rFonts w:ascii="Symbol" w:hAnsi="Symbol" w:hint="default"/>
      </w:rPr>
    </w:lvl>
    <w:lvl w:ilvl="7" w:tplc="08090003" w:tentative="1">
      <w:start w:val="1"/>
      <w:numFmt w:val="bullet"/>
      <w:lvlText w:val="o"/>
      <w:lvlJc w:val="left"/>
      <w:pPr>
        <w:ind w:left="6343" w:hanging="360"/>
      </w:pPr>
      <w:rPr>
        <w:rFonts w:ascii="Courier New" w:hAnsi="Courier New" w:cs="Courier New" w:hint="default"/>
      </w:rPr>
    </w:lvl>
    <w:lvl w:ilvl="8" w:tplc="08090005" w:tentative="1">
      <w:start w:val="1"/>
      <w:numFmt w:val="bullet"/>
      <w:lvlText w:val=""/>
      <w:lvlJc w:val="left"/>
      <w:pPr>
        <w:ind w:left="7063" w:hanging="360"/>
      </w:pPr>
      <w:rPr>
        <w:rFonts w:ascii="Wingdings" w:hAnsi="Wingdings" w:hint="default"/>
      </w:rPr>
    </w:lvl>
  </w:abstractNum>
  <w:abstractNum w:abstractNumId="1" w15:restartNumberingAfterBreak="0">
    <w:nsid w:val="456D3B56"/>
    <w:multiLevelType w:val="hybridMultilevel"/>
    <w:tmpl w:val="2E24632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4F553EC5"/>
    <w:multiLevelType w:val="hybridMultilevel"/>
    <w:tmpl w:val="9028E83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B235365"/>
    <w:multiLevelType w:val="multilevel"/>
    <w:tmpl w:val="7D024DAC"/>
    <w:lvl w:ilvl="0">
      <w:start w:val="1"/>
      <w:numFmt w:val="decimal"/>
      <w:pStyle w:val="Heading2"/>
      <w:lvlText w:val="%1."/>
      <w:lvlJc w:val="left"/>
      <w:pPr>
        <w:ind w:left="3960" w:hanging="360"/>
      </w:pPr>
    </w:lvl>
    <w:lvl w:ilvl="1">
      <w:start w:val="1"/>
      <w:numFmt w:val="decimal"/>
      <w:pStyle w:val="Heading3"/>
      <w:lvlText w:val="%1.%2."/>
      <w:lvlJc w:val="left"/>
      <w:pPr>
        <w:ind w:left="4392" w:hanging="432"/>
      </w:pPr>
    </w:lvl>
    <w:lvl w:ilvl="2">
      <w:start w:val="1"/>
      <w:numFmt w:val="decimal"/>
      <w:lvlText w:val="%1.%2.%3."/>
      <w:lvlJc w:val="left"/>
      <w:pPr>
        <w:ind w:left="4824" w:hanging="504"/>
      </w:pPr>
    </w:lvl>
    <w:lvl w:ilvl="3">
      <w:start w:val="1"/>
      <w:numFmt w:val="decimal"/>
      <w:lvlText w:val="%1.%2.%3.%4."/>
      <w:lvlJc w:val="left"/>
      <w:pPr>
        <w:ind w:left="5328" w:hanging="648"/>
      </w:pPr>
    </w:lvl>
    <w:lvl w:ilvl="4">
      <w:start w:val="1"/>
      <w:numFmt w:val="decimal"/>
      <w:lvlText w:val="%1.%2.%3.%4.%5."/>
      <w:lvlJc w:val="left"/>
      <w:pPr>
        <w:ind w:left="5832" w:hanging="792"/>
      </w:pPr>
    </w:lvl>
    <w:lvl w:ilvl="5">
      <w:start w:val="1"/>
      <w:numFmt w:val="decimal"/>
      <w:lvlText w:val="%1.%2.%3.%4.%5.%6."/>
      <w:lvlJc w:val="left"/>
      <w:pPr>
        <w:ind w:left="6336" w:hanging="936"/>
      </w:pPr>
    </w:lvl>
    <w:lvl w:ilvl="6">
      <w:start w:val="1"/>
      <w:numFmt w:val="decimal"/>
      <w:lvlText w:val="%1.%2.%3.%4.%5.%6.%7."/>
      <w:lvlJc w:val="left"/>
      <w:pPr>
        <w:ind w:left="6840" w:hanging="1080"/>
      </w:pPr>
    </w:lvl>
    <w:lvl w:ilvl="7">
      <w:start w:val="1"/>
      <w:numFmt w:val="decimal"/>
      <w:lvlText w:val="%1.%2.%3.%4.%5.%6.%7.%8."/>
      <w:lvlJc w:val="left"/>
      <w:pPr>
        <w:ind w:left="7344" w:hanging="1224"/>
      </w:pPr>
    </w:lvl>
    <w:lvl w:ilvl="8">
      <w:start w:val="1"/>
      <w:numFmt w:val="decimal"/>
      <w:lvlText w:val="%1.%2.%3.%4.%5.%6.%7.%8.%9."/>
      <w:lvlJc w:val="left"/>
      <w:pPr>
        <w:ind w:left="79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9B"/>
    <w:rsid w:val="005D15A0"/>
    <w:rsid w:val="008A63C8"/>
    <w:rsid w:val="009C66AD"/>
    <w:rsid w:val="00B35143"/>
    <w:rsid w:val="00BF6E9B"/>
    <w:rsid w:val="00CC6BDB"/>
    <w:rsid w:val="00D002E8"/>
    <w:rsid w:val="00EC3B7D"/>
    <w:rsid w:val="00EF4ADE"/>
    <w:rsid w:val="00FD1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BA16"/>
  <w15:docId w15:val="{56477DF6-A933-458E-AB88-C81DFCBD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ckwell" w:eastAsia="Rockwell" w:hAnsi="Rockwell" w:cs="Rockwell"/>
      <w:lang w:val="en-GB" w:eastAsia="en-GB" w:bidi="en-GB"/>
    </w:rPr>
  </w:style>
  <w:style w:type="paragraph" w:styleId="Heading1">
    <w:name w:val="heading 1"/>
    <w:basedOn w:val="Normal"/>
    <w:next w:val="Normal"/>
    <w:link w:val="Heading1Char"/>
    <w:autoRedefine/>
    <w:uiPriority w:val="9"/>
    <w:qFormat/>
    <w:rsid w:val="00CC6BDB"/>
    <w:pPr>
      <w:widowControl/>
      <w:autoSpaceDE/>
      <w:autoSpaceDN/>
      <w:spacing w:line="288" w:lineRule="auto"/>
      <w:outlineLvl w:val="0"/>
    </w:pPr>
    <w:rPr>
      <w:rFonts w:eastAsia="Times New Roman" w:cs="Times New Roman"/>
      <w:b/>
      <w:color w:val="000000" w:themeColor="text1"/>
      <w:sz w:val="40"/>
      <w:szCs w:val="40"/>
      <w:lang w:bidi="ar-SA"/>
    </w:rPr>
  </w:style>
  <w:style w:type="paragraph" w:styleId="Heading2">
    <w:name w:val="heading 2"/>
    <w:basedOn w:val="Normal"/>
    <w:next w:val="Normal"/>
    <w:link w:val="Heading2Char"/>
    <w:uiPriority w:val="9"/>
    <w:unhideWhenUsed/>
    <w:qFormat/>
    <w:rsid w:val="00CC6BDB"/>
    <w:pPr>
      <w:widowControl/>
      <w:numPr>
        <w:numId w:val="2"/>
      </w:numPr>
      <w:autoSpaceDE/>
      <w:autoSpaceDN/>
      <w:spacing w:after="120" w:line="288" w:lineRule="auto"/>
      <w:outlineLvl w:val="1"/>
    </w:pPr>
    <w:rPr>
      <w:rFonts w:ascii="Fira Sans SemiBold" w:eastAsia="Times New Roman" w:hAnsi="Fira Sans SemiBold" w:cs="Times New Roman"/>
      <w:b/>
      <w:color w:val="000000" w:themeColor="text1"/>
      <w:sz w:val="30"/>
      <w:szCs w:val="30"/>
      <w:lang w:bidi="ar-SA"/>
    </w:rPr>
  </w:style>
  <w:style w:type="paragraph" w:styleId="Heading3">
    <w:name w:val="heading 3"/>
    <w:basedOn w:val="Heading2"/>
    <w:next w:val="Normal"/>
    <w:link w:val="Heading3Char"/>
    <w:autoRedefine/>
    <w:uiPriority w:val="9"/>
    <w:unhideWhenUsed/>
    <w:qFormat/>
    <w:rsid w:val="00CC6BDB"/>
    <w:pPr>
      <w:numPr>
        <w:ilvl w:val="1"/>
      </w:numPr>
      <w:ind w:left="567" w:hanging="567"/>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5A0"/>
    <w:pPr>
      <w:tabs>
        <w:tab w:val="center" w:pos="4513"/>
        <w:tab w:val="right" w:pos="9026"/>
      </w:tabs>
    </w:pPr>
  </w:style>
  <w:style w:type="character" w:customStyle="1" w:styleId="HeaderChar">
    <w:name w:val="Header Char"/>
    <w:basedOn w:val="DefaultParagraphFont"/>
    <w:link w:val="Header"/>
    <w:uiPriority w:val="99"/>
    <w:rsid w:val="005D15A0"/>
    <w:rPr>
      <w:rFonts w:ascii="Rockwell" w:eastAsia="Rockwell" w:hAnsi="Rockwell" w:cs="Rockwell"/>
      <w:lang w:val="en-GB" w:eastAsia="en-GB" w:bidi="en-GB"/>
    </w:rPr>
  </w:style>
  <w:style w:type="paragraph" w:styleId="Footer">
    <w:name w:val="footer"/>
    <w:basedOn w:val="Normal"/>
    <w:link w:val="FooterChar"/>
    <w:uiPriority w:val="99"/>
    <w:unhideWhenUsed/>
    <w:rsid w:val="005D15A0"/>
    <w:pPr>
      <w:tabs>
        <w:tab w:val="center" w:pos="4513"/>
        <w:tab w:val="right" w:pos="9026"/>
      </w:tabs>
    </w:pPr>
  </w:style>
  <w:style w:type="character" w:customStyle="1" w:styleId="FooterChar">
    <w:name w:val="Footer Char"/>
    <w:basedOn w:val="DefaultParagraphFont"/>
    <w:link w:val="Footer"/>
    <w:uiPriority w:val="99"/>
    <w:rsid w:val="005D15A0"/>
    <w:rPr>
      <w:rFonts w:ascii="Rockwell" w:eastAsia="Rockwell" w:hAnsi="Rockwell" w:cs="Rockwell"/>
      <w:lang w:val="en-GB" w:eastAsia="en-GB" w:bidi="en-GB"/>
    </w:rPr>
  </w:style>
  <w:style w:type="character" w:customStyle="1" w:styleId="BodyTextChar">
    <w:name w:val="Body Text Char"/>
    <w:basedOn w:val="DefaultParagraphFont"/>
    <w:link w:val="BodyText"/>
    <w:uiPriority w:val="1"/>
    <w:rsid w:val="005D15A0"/>
    <w:rPr>
      <w:rFonts w:ascii="Rockwell" w:eastAsia="Rockwell" w:hAnsi="Rockwell" w:cs="Rockwell"/>
      <w:sz w:val="14"/>
      <w:szCs w:val="14"/>
      <w:lang w:val="en-GB" w:eastAsia="en-GB" w:bidi="en-GB"/>
    </w:rPr>
  </w:style>
  <w:style w:type="character" w:customStyle="1" w:styleId="Heading1Char">
    <w:name w:val="Heading 1 Char"/>
    <w:basedOn w:val="DefaultParagraphFont"/>
    <w:link w:val="Heading1"/>
    <w:uiPriority w:val="9"/>
    <w:rsid w:val="00CC6BDB"/>
    <w:rPr>
      <w:rFonts w:ascii="Rockwell" w:eastAsia="Times New Roman" w:hAnsi="Rockwell" w:cs="Times New Roman"/>
      <w:b/>
      <w:color w:val="000000" w:themeColor="text1"/>
      <w:sz w:val="40"/>
      <w:szCs w:val="40"/>
      <w:lang w:val="en-GB" w:eastAsia="en-GB"/>
    </w:rPr>
  </w:style>
  <w:style w:type="character" w:customStyle="1" w:styleId="Heading2Char">
    <w:name w:val="Heading 2 Char"/>
    <w:basedOn w:val="DefaultParagraphFont"/>
    <w:link w:val="Heading2"/>
    <w:uiPriority w:val="9"/>
    <w:rsid w:val="00CC6BDB"/>
    <w:rPr>
      <w:rFonts w:ascii="Fira Sans SemiBold" w:eastAsia="Times New Roman" w:hAnsi="Fira Sans SemiBold" w:cs="Times New Roman"/>
      <w:b/>
      <w:color w:val="000000" w:themeColor="text1"/>
      <w:sz w:val="30"/>
      <w:szCs w:val="30"/>
      <w:lang w:val="en-GB" w:eastAsia="en-GB"/>
    </w:rPr>
  </w:style>
  <w:style w:type="character" w:customStyle="1" w:styleId="Heading3Char">
    <w:name w:val="Heading 3 Char"/>
    <w:basedOn w:val="DefaultParagraphFont"/>
    <w:link w:val="Heading3"/>
    <w:uiPriority w:val="9"/>
    <w:rsid w:val="00CC6BDB"/>
    <w:rPr>
      <w:rFonts w:ascii="Fira Sans SemiBold" w:eastAsia="Times New Roman" w:hAnsi="Fira Sans SemiBold" w:cs="Times New Roman"/>
      <w:b/>
      <w:color w:val="000000" w:themeColor="text1"/>
      <w:lang w:val="en-GB" w:eastAsia="en-GB"/>
    </w:rPr>
  </w:style>
  <w:style w:type="paragraph" w:styleId="ListBullet">
    <w:name w:val="List Bullet"/>
    <w:basedOn w:val="Normal"/>
    <w:uiPriority w:val="99"/>
    <w:unhideWhenUsed/>
    <w:rsid w:val="00CC6BDB"/>
    <w:pPr>
      <w:widowControl/>
      <w:numPr>
        <w:numId w:val="1"/>
      </w:numPr>
      <w:autoSpaceDE/>
      <w:autoSpaceDN/>
      <w:spacing w:after="120" w:line="288" w:lineRule="auto"/>
    </w:pPr>
    <w:rPr>
      <w:rFonts w:ascii="Fira Sans Medium" w:eastAsia="Times New Roman" w:hAnsi="Fira Sans Medium" w:cs="Times New Roman"/>
      <w:lang w:bidi="ar-SA"/>
    </w:rPr>
  </w:style>
  <w:style w:type="paragraph" w:customStyle="1" w:styleId="Normaltext">
    <w:name w:val="Normal text"/>
    <w:basedOn w:val="Normal"/>
    <w:link w:val="NormaltextChar"/>
    <w:autoRedefine/>
    <w:qFormat/>
    <w:rsid w:val="00CC6BDB"/>
    <w:pPr>
      <w:widowControl/>
      <w:suppressAutoHyphens/>
      <w:autoSpaceDE/>
      <w:autoSpaceDN/>
      <w:spacing w:before="120" w:after="120"/>
      <w:ind w:left="567" w:right="567"/>
    </w:pPr>
    <w:rPr>
      <w:rFonts w:ascii="Fira Sans" w:eastAsia="Times New Roman" w:hAnsi="Fira Sans" w:cs="Times New Roman"/>
      <w:lang w:bidi="ar-SA"/>
    </w:rPr>
  </w:style>
  <w:style w:type="paragraph" w:customStyle="1" w:styleId="Bullet">
    <w:name w:val="Bullet"/>
    <w:basedOn w:val="ListBullet"/>
    <w:link w:val="BulletChar"/>
    <w:autoRedefine/>
    <w:qFormat/>
    <w:rsid w:val="00CC6BDB"/>
    <w:rPr>
      <w:rFonts w:ascii="Fira Sans" w:hAnsi="Fira Sans"/>
    </w:rPr>
  </w:style>
  <w:style w:type="character" w:customStyle="1" w:styleId="NormaltextChar">
    <w:name w:val="Normal text Char"/>
    <w:basedOn w:val="DefaultParagraphFont"/>
    <w:link w:val="Normaltext"/>
    <w:rsid w:val="00CC6BDB"/>
    <w:rPr>
      <w:rFonts w:ascii="Fira Sans" w:eastAsia="Times New Roman" w:hAnsi="Fira Sans" w:cs="Times New Roman"/>
      <w:lang w:val="en-GB" w:eastAsia="en-GB"/>
    </w:rPr>
  </w:style>
  <w:style w:type="character" w:customStyle="1" w:styleId="BulletChar">
    <w:name w:val="Bullet Char"/>
    <w:basedOn w:val="DefaultParagraphFont"/>
    <w:link w:val="Bullet"/>
    <w:rsid w:val="00CC6BDB"/>
    <w:rPr>
      <w:rFonts w:ascii="Fira Sans" w:eastAsia="Times New Roman" w:hAnsi="Fira San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BCEF2A075CA4D9530F424B37CD821" ma:contentTypeVersion="8" ma:contentTypeDescription="Create a new document." ma:contentTypeScope="" ma:versionID="48f1a1162fe7cde22de9895d10fde443">
  <xsd:schema xmlns:xsd="http://www.w3.org/2001/XMLSchema" xmlns:xs="http://www.w3.org/2001/XMLSchema" xmlns:p="http://schemas.microsoft.com/office/2006/metadata/properties" xmlns:ns3="534de6ec-f90c-47ff-ae84-22df62ee1dd8" targetNamespace="http://schemas.microsoft.com/office/2006/metadata/properties" ma:root="true" ma:fieldsID="bb94358b86119bf22454cbbb1a1f902b" ns3:_="">
    <xsd:import namespace="534de6ec-f90c-47ff-ae84-22df62ee1d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de6ec-f90c-47ff-ae84-22df62ee1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E4368-87E3-4A02-B543-3ED9C4B8A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de6ec-f90c-47ff-ae84-22df62ee1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0709D-4683-4F8E-8E32-6BC7EED70712}">
  <ds:schemaRefs>
    <ds:schemaRef ds:uri="http://schemas.microsoft.com/sharepoint/v3/contenttype/forms"/>
  </ds:schemaRefs>
</ds:datastoreItem>
</file>

<file path=customXml/itemProps3.xml><?xml version="1.0" encoding="utf-8"?>
<ds:datastoreItem xmlns:ds="http://schemas.openxmlformats.org/officeDocument/2006/customXml" ds:itemID="{FBCFACD8-7B61-4CD1-B2BE-029A012DE3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2303</Characters>
  <Application>Microsoft Office Word</Application>
  <DocSecurity>4</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Hynes</dc:creator>
  <cp:lastModifiedBy>Abi Hynes</cp:lastModifiedBy>
  <cp:revision>2</cp:revision>
  <dcterms:created xsi:type="dcterms:W3CDTF">2020-01-09T14:51:00Z</dcterms:created>
  <dcterms:modified xsi:type="dcterms:W3CDTF">2020-01-09T14:51:00Z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Adobe InDesign CC 2017 (Windows)</vt:lpwstr>
  </property>
  <property fmtid="{D5CDD505-2E9C-101B-9397-08002B2CF9AE}" pid="4" name="LastSaved">
    <vt:filetime>2019-12-18T00:00:00Z</vt:filetime>
  </property>
  <property fmtid="{D5CDD505-2E9C-101B-9397-08002B2CF9AE}" pid="5" name="ContentTypeId">
    <vt:lpwstr>0x010100B9EBCEF2A075CA4D9530F424B37CD821</vt:lpwstr>
  </property>
</Properties>
</file>